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1E2B" w14:textId="11985F40" w:rsidR="006A10DC" w:rsidRPr="006A10DC" w:rsidRDefault="006A10DC" w:rsidP="00EE441B">
      <w:pPr>
        <w:shd w:val="clear" w:color="auto" w:fill="FFFFFF"/>
        <w:rPr>
          <w:b/>
          <w:bCs/>
          <w:sz w:val="32"/>
          <w:szCs w:val="32"/>
        </w:rPr>
      </w:pPr>
      <w:r w:rsidRPr="006A10DC">
        <w:rPr>
          <w:b/>
          <w:bCs/>
          <w:sz w:val="32"/>
          <w:szCs w:val="32"/>
        </w:rPr>
        <w:t>Compétences pour le poste de comptable au sein de la Traille.</w:t>
      </w:r>
    </w:p>
    <w:p w14:paraId="771C49BA" w14:textId="77777777" w:rsidR="006A10DC" w:rsidRDefault="006A10DC" w:rsidP="00EE441B">
      <w:pPr>
        <w:shd w:val="clear" w:color="auto" w:fill="FFFFFF"/>
      </w:pPr>
    </w:p>
    <w:p w14:paraId="6477BCDF" w14:textId="77777777" w:rsidR="006A10DC" w:rsidRDefault="006A10DC" w:rsidP="00EE441B">
      <w:pPr>
        <w:shd w:val="clear" w:color="auto" w:fill="FFFFFF"/>
      </w:pPr>
    </w:p>
    <w:p w14:paraId="5C94F03C" w14:textId="13454BC0" w:rsidR="00EE441B" w:rsidRDefault="00AA5741" w:rsidP="00EE441B">
      <w:pPr>
        <w:shd w:val="clear" w:color="auto" w:fill="FFFFFF"/>
        <w:rPr>
          <w:rFonts w:ascii="Roboto" w:hAnsi="Roboto"/>
          <w:b/>
          <w:bCs/>
          <w:color w:val="212529"/>
          <w:sz w:val="28"/>
          <w:szCs w:val="28"/>
          <w:lang w:eastAsia="fr-BE"/>
        </w:rPr>
      </w:pPr>
      <w:r w:rsidRPr="00385BDE">
        <w:t xml:space="preserve"> </w:t>
      </w:r>
      <w:r w:rsidR="00EE441B">
        <w:rPr>
          <w:rFonts w:ascii="Roboto" w:hAnsi="Roboto"/>
          <w:color w:val="212529"/>
          <w:sz w:val="21"/>
          <w:szCs w:val="21"/>
          <w:lang w:eastAsia="fr-BE"/>
        </w:rPr>
        <w:t xml:space="preserve">Préparer les éléments constitutifs des payes, de la facturation et des mandatements </w:t>
      </w:r>
      <w:r w:rsidR="00EE441B"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58D12276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Procéder à la codification et à la saisie des factures, des mandats, des titres et effectuer le rapprochement bancaire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6A23DB96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Réaliser le suivi de la trésorerie et en valider la fiabilité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7CABF7B5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Etablir et effectuer les déclarations fiscales et sociales légales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6C4AE25F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Actualiser le paramétrage des systèmes de traitement des données comptables (taux de cotisation sociales, ...)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0FDB4E07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Intervenir dans un domaine : Comptabilité générale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7DBBF7B1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Intervenir dans un domaine : Comptabilité clients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2F1A343E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Intervenir dans un domaine : Comptabilité fournisseurs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1B52FA94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Intervenir dans un domaine : Paye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62F9AB02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Intervenir dans un domaine : Recouvrement de créances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4B214CE8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Effectuer un suivi particulier : Budget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6364AA9C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 xml:space="preserve">Effectuer un suivi particulier : Paiements 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>OK</w:t>
      </w:r>
    </w:p>
    <w:p w14:paraId="27F206DA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Effectuer un suivi particulier : Notes de frais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3649BE24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Fiabiliser et valoriser des stocks (entrées, sorties) et la production, analyser l'ensemble des flux (achat matières premières, chiffre d'affaires, ...) et organiser des inventaires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46104392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Contrôler et enregistrer les recettes de l'entreprise (saisie de paiement clients, édition de factures, relances, ...)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00A9889F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Définir et suivre le budget d'une structure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02EADAC9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Procéder à la gestion d'un portefeuille de dossiers clients, présenter les arrêtés de comptes et dispenser des conseils en gestion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06D80C25" w14:textId="77777777" w:rsidR="00EE441B" w:rsidRDefault="00EE441B" w:rsidP="00EE441B">
      <w:pPr>
        <w:shd w:val="clear" w:color="auto" w:fill="FFFFFF"/>
        <w:rPr>
          <w:rFonts w:ascii="Roboto" w:hAnsi="Roboto"/>
          <w:color w:val="212529"/>
          <w:sz w:val="21"/>
          <w:szCs w:val="21"/>
          <w:lang w:eastAsia="fr-BE"/>
        </w:rPr>
      </w:pPr>
      <w:r>
        <w:rPr>
          <w:rFonts w:ascii="Roboto" w:hAnsi="Roboto"/>
          <w:color w:val="212529"/>
          <w:sz w:val="21"/>
          <w:szCs w:val="21"/>
          <w:lang w:eastAsia="fr-BE"/>
        </w:rPr>
        <w:t>Procéder au calcul des commissions de performances, au contrôle et à la justification des résultats commerciaux</w:t>
      </w:r>
      <w:r>
        <w:rPr>
          <w:rFonts w:ascii="Roboto" w:hAnsi="Roboto"/>
          <w:b/>
          <w:bCs/>
          <w:color w:val="212529"/>
          <w:sz w:val="21"/>
          <w:szCs w:val="21"/>
          <w:lang w:eastAsia="fr-BE"/>
        </w:rPr>
        <w:t xml:space="preserve"> OK</w:t>
      </w:r>
    </w:p>
    <w:p w14:paraId="0A7F9750" w14:textId="50C3E0A8" w:rsidR="002E4374" w:rsidRPr="002E4374" w:rsidRDefault="002E4374" w:rsidP="002E4374"/>
    <w:sectPr w:rsidR="002E4374" w:rsidRPr="002E4374" w:rsidSect="00D4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FC6" w14:textId="77777777" w:rsidR="002533BD" w:rsidRDefault="002533BD" w:rsidP="000154D8">
      <w:pPr>
        <w:spacing w:after="0" w:line="240" w:lineRule="auto"/>
      </w:pPr>
      <w:r>
        <w:separator/>
      </w:r>
    </w:p>
  </w:endnote>
  <w:endnote w:type="continuationSeparator" w:id="0">
    <w:p w14:paraId="4269A75E" w14:textId="77777777" w:rsidR="002533BD" w:rsidRDefault="002533BD" w:rsidP="0001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9AA7" w14:textId="77777777" w:rsidR="002533BD" w:rsidRDefault="002533BD" w:rsidP="000154D8">
      <w:pPr>
        <w:spacing w:after="0" w:line="240" w:lineRule="auto"/>
      </w:pPr>
      <w:r>
        <w:separator/>
      </w:r>
    </w:p>
  </w:footnote>
  <w:footnote w:type="continuationSeparator" w:id="0">
    <w:p w14:paraId="209D7ADA" w14:textId="77777777" w:rsidR="002533BD" w:rsidRDefault="002533BD" w:rsidP="0001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numPicBullet w:numPicBulletId="1">
    <w:pict>
      <v:shape id="_x0000_i1097" type="#_x0000_t75" style="width:3in;height:3in" o:bullet="t"/>
    </w:pict>
  </w:numPicBullet>
  <w:abstractNum w:abstractNumId="0" w15:restartNumberingAfterBreak="0">
    <w:nsid w:val="01BF3A3D"/>
    <w:multiLevelType w:val="multilevel"/>
    <w:tmpl w:val="F13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11BF"/>
    <w:multiLevelType w:val="hybridMultilevel"/>
    <w:tmpl w:val="37FADA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5AB8"/>
    <w:multiLevelType w:val="hybridMultilevel"/>
    <w:tmpl w:val="42E011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1D80"/>
    <w:multiLevelType w:val="multilevel"/>
    <w:tmpl w:val="D7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00C7F"/>
    <w:multiLevelType w:val="hybridMultilevel"/>
    <w:tmpl w:val="349813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D38"/>
    <w:multiLevelType w:val="multilevel"/>
    <w:tmpl w:val="350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04A5F"/>
    <w:multiLevelType w:val="hybridMultilevel"/>
    <w:tmpl w:val="B7F23C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0A1A"/>
    <w:multiLevelType w:val="hybridMultilevel"/>
    <w:tmpl w:val="65D89EA8"/>
    <w:lvl w:ilvl="0" w:tplc="6868C27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0AE"/>
    <w:multiLevelType w:val="multilevel"/>
    <w:tmpl w:val="110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E4707"/>
    <w:multiLevelType w:val="multilevel"/>
    <w:tmpl w:val="1E9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11911"/>
    <w:multiLevelType w:val="hybridMultilevel"/>
    <w:tmpl w:val="034609F2"/>
    <w:lvl w:ilvl="0" w:tplc="A28C49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1CA1"/>
    <w:multiLevelType w:val="hybridMultilevel"/>
    <w:tmpl w:val="C6FA19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65EA"/>
    <w:multiLevelType w:val="hybridMultilevel"/>
    <w:tmpl w:val="B7D27126"/>
    <w:lvl w:ilvl="0" w:tplc="3CFE5EAE">
      <w:start w:val="1"/>
      <w:numFmt w:val="decimal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5235B"/>
    <w:multiLevelType w:val="multilevel"/>
    <w:tmpl w:val="49B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B3EF6"/>
    <w:multiLevelType w:val="hybridMultilevel"/>
    <w:tmpl w:val="48B83ECE"/>
    <w:lvl w:ilvl="0" w:tplc="9F5E6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40C56"/>
    <w:multiLevelType w:val="hybridMultilevel"/>
    <w:tmpl w:val="C2CED596"/>
    <w:lvl w:ilvl="0" w:tplc="980444E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DB01AC"/>
    <w:multiLevelType w:val="multilevel"/>
    <w:tmpl w:val="9F4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142297"/>
    <w:multiLevelType w:val="hybridMultilevel"/>
    <w:tmpl w:val="49F2515C"/>
    <w:lvl w:ilvl="0" w:tplc="1D2ECB04">
      <w:start w:val="1"/>
      <w:numFmt w:val="decimal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22582">
    <w:abstractNumId w:val="14"/>
  </w:num>
  <w:num w:numId="2" w16cid:durableId="1042486430">
    <w:abstractNumId w:val="13"/>
  </w:num>
  <w:num w:numId="3" w16cid:durableId="440878635">
    <w:abstractNumId w:val="8"/>
  </w:num>
  <w:num w:numId="4" w16cid:durableId="794715654">
    <w:abstractNumId w:val="1"/>
  </w:num>
  <w:num w:numId="5" w16cid:durableId="447432653">
    <w:abstractNumId w:val="11"/>
  </w:num>
  <w:num w:numId="6" w16cid:durableId="1300496849">
    <w:abstractNumId w:val="2"/>
  </w:num>
  <w:num w:numId="7" w16cid:durableId="1265117662">
    <w:abstractNumId w:val="6"/>
  </w:num>
  <w:num w:numId="8" w16cid:durableId="932249818">
    <w:abstractNumId w:val="3"/>
  </w:num>
  <w:num w:numId="9" w16cid:durableId="667055968">
    <w:abstractNumId w:val="5"/>
  </w:num>
  <w:num w:numId="10" w16cid:durableId="2058386030">
    <w:abstractNumId w:val="16"/>
  </w:num>
  <w:num w:numId="11" w16cid:durableId="56448614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167549472">
    <w:abstractNumId w:val="10"/>
  </w:num>
  <w:num w:numId="13" w16cid:durableId="1006248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1913797">
    <w:abstractNumId w:val="4"/>
  </w:num>
  <w:num w:numId="15" w16cid:durableId="162555612">
    <w:abstractNumId w:val="15"/>
  </w:num>
  <w:num w:numId="16" w16cid:durableId="1860046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92685">
    <w:abstractNumId w:val="7"/>
  </w:num>
  <w:num w:numId="18" w16cid:durableId="1168666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A8"/>
    <w:rsid w:val="00006F2D"/>
    <w:rsid w:val="000154D8"/>
    <w:rsid w:val="00033A44"/>
    <w:rsid w:val="000348BC"/>
    <w:rsid w:val="000354DC"/>
    <w:rsid w:val="00095A8D"/>
    <w:rsid w:val="000B37B9"/>
    <w:rsid w:val="000D4BCE"/>
    <w:rsid w:val="000E76F1"/>
    <w:rsid w:val="000F146D"/>
    <w:rsid w:val="00125830"/>
    <w:rsid w:val="0014028D"/>
    <w:rsid w:val="00160185"/>
    <w:rsid w:val="0016359D"/>
    <w:rsid w:val="00186657"/>
    <w:rsid w:val="002136E9"/>
    <w:rsid w:val="002533BD"/>
    <w:rsid w:val="0027293A"/>
    <w:rsid w:val="002736EE"/>
    <w:rsid w:val="0028669D"/>
    <w:rsid w:val="002A0124"/>
    <w:rsid w:val="002E0591"/>
    <w:rsid w:val="002E2887"/>
    <w:rsid w:val="002E4374"/>
    <w:rsid w:val="002F1C43"/>
    <w:rsid w:val="003370C4"/>
    <w:rsid w:val="00357AB7"/>
    <w:rsid w:val="00373FEE"/>
    <w:rsid w:val="00377762"/>
    <w:rsid w:val="00385BDE"/>
    <w:rsid w:val="00386A16"/>
    <w:rsid w:val="003C5188"/>
    <w:rsid w:val="003D6C8C"/>
    <w:rsid w:val="003E394A"/>
    <w:rsid w:val="003F009E"/>
    <w:rsid w:val="0040732D"/>
    <w:rsid w:val="00410BAD"/>
    <w:rsid w:val="00412A94"/>
    <w:rsid w:val="004144F2"/>
    <w:rsid w:val="00417009"/>
    <w:rsid w:val="004304F0"/>
    <w:rsid w:val="0044308D"/>
    <w:rsid w:val="00444BA8"/>
    <w:rsid w:val="00462864"/>
    <w:rsid w:val="004635E4"/>
    <w:rsid w:val="00472FC1"/>
    <w:rsid w:val="004840DC"/>
    <w:rsid w:val="00497D80"/>
    <w:rsid w:val="004D5917"/>
    <w:rsid w:val="004D63E0"/>
    <w:rsid w:val="004D671C"/>
    <w:rsid w:val="004E4A05"/>
    <w:rsid w:val="004E6C11"/>
    <w:rsid w:val="00500D39"/>
    <w:rsid w:val="005061A8"/>
    <w:rsid w:val="00533BF2"/>
    <w:rsid w:val="0053743A"/>
    <w:rsid w:val="00540C10"/>
    <w:rsid w:val="00557B81"/>
    <w:rsid w:val="00563AA1"/>
    <w:rsid w:val="005653CA"/>
    <w:rsid w:val="005B5366"/>
    <w:rsid w:val="005E0240"/>
    <w:rsid w:val="005E294B"/>
    <w:rsid w:val="005F702B"/>
    <w:rsid w:val="00634A76"/>
    <w:rsid w:val="00636E92"/>
    <w:rsid w:val="00645CA3"/>
    <w:rsid w:val="00674F31"/>
    <w:rsid w:val="006A0D14"/>
    <w:rsid w:val="006A10DC"/>
    <w:rsid w:val="006B0E7A"/>
    <w:rsid w:val="006B57BE"/>
    <w:rsid w:val="006B5B2B"/>
    <w:rsid w:val="006C5AAD"/>
    <w:rsid w:val="006D21B8"/>
    <w:rsid w:val="006F1331"/>
    <w:rsid w:val="00701AF4"/>
    <w:rsid w:val="007566F8"/>
    <w:rsid w:val="007570A0"/>
    <w:rsid w:val="00761BA2"/>
    <w:rsid w:val="00762F14"/>
    <w:rsid w:val="007C0A2A"/>
    <w:rsid w:val="007E5249"/>
    <w:rsid w:val="007F63D5"/>
    <w:rsid w:val="0080600F"/>
    <w:rsid w:val="00820CF3"/>
    <w:rsid w:val="00831793"/>
    <w:rsid w:val="0083312B"/>
    <w:rsid w:val="008520B4"/>
    <w:rsid w:val="00885DD9"/>
    <w:rsid w:val="00892380"/>
    <w:rsid w:val="00895E6A"/>
    <w:rsid w:val="008A602F"/>
    <w:rsid w:val="008A6D6A"/>
    <w:rsid w:val="008C3D41"/>
    <w:rsid w:val="008E69A1"/>
    <w:rsid w:val="00900554"/>
    <w:rsid w:val="00912FAB"/>
    <w:rsid w:val="009371DE"/>
    <w:rsid w:val="009473D7"/>
    <w:rsid w:val="00966BB0"/>
    <w:rsid w:val="009712AC"/>
    <w:rsid w:val="00972CF9"/>
    <w:rsid w:val="00987A5B"/>
    <w:rsid w:val="00990DE6"/>
    <w:rsid w:val="009F7030"/>
    <w:rsid w:val="00A04048"/>
    <w:rsid w:val="00A05FF9"/>
    <w:rsid w:val="00A31A74"/>
    <w:rsid w:val="00A36A44"/>
    <w:rsid w:val="00A37C1C"/>
    <w:rsid w:val="00A43918"/>
    <w:rsid w:val="00A512B3"/>
    <w:rsid w:val="00A668A9"/>
    <w:rsid w:val="00A72A31"/>
    <w:rsid w:val="00A8579A"/>
    <w:rsid w:val="00A87175"/>
    <w:rsid w:val="00AA0DCB"/>
    <w:rsid w:val="00AA1303"/>
    <w:rsid w:val="00AA5741"/>
    <w:rsid w:val="00AC2EE9"/>
    <w:rsid w:val="00AC76D0"/>
    <w:rsid w:val="00AD381B"/>
    <w:rsid w:val="00AE4906"/>
    <w:rsid w:val="00AF7A5C"/>
    <w:rsid w:val="00B065CF"/>
    <w:rsid w:val="00B12348"/>
    <w:rsid w:val="00B26E9F"/>
    <w:rsid w:val="00B30E60"/>
    <w:rsid w:val="00B43548"/>
    <w:rsid w:val="00B513DF"/>
    <w:rsid w:val="00B60F05"/>
    <w:rsid w:val="00B63CB0"/>
    <w:rsid w:val="00B80C8E"/>
    <w:rsid w:val="00B84611"/>
    <w:rsid w:val="00B93EBA"/>
    <w:rsid w:val="00BA392E"/>
    <w:rsid w:val="00BC6891"/>
    <w:rsid w:val="00BD7D83"/>
    <w:rsid w:val="00BE78DA"/>
    <w:rsid w:val="00BF1C4C"/>
    <w:rsid w:val="00C341BE"/>
    <w:rsid w:val="00C43824"/>
    <w:rsid w:val="00C441C6"/>
    <w:rsid w:val="00C46134"/>
    <w:rsid w:val="00C52173"/>
    <w:rsid w:val="00C538FC"/>
    <w:rsid w:val="00C823FF"/>
    <w:rsid w:val="00C83DF4"/>
    <w:rsid w:val="00C87F2F"/>
    <w:rsid w:val="00CA1C89"/>
    <w:rsid w:val="00CB3849"/>
    <w:rsid w:val="00CB68F0"/>
    <w:rsid w:val="00CB6B44"/>
    <w:rsid w:val="00CC3F2F"/>
    <w:rsid w:val="00CC44F5"/>
    <w:rsid w:val="00CC7E73"/>
    <w:rsid w:val="00CD48CC"/>
    <w:rsid w:val="00CE6F11"/>
    <w:rsid w:val="00CF1DF1"/>
    <w:rsid w:val="00D11FA4"/>
    <w:rsid w:val="00D240F5"/>
    <w:rsid w:val="00D47479"/>
    <w:rsid w:val="00D55304"/>
    <w:rsid w:val="00D66750"/>
    <w:rsid w:val="00D72941"/>
    <w:rsid w:val="00D86539"/>
    <w:rsid w:val="00D964E7"/>
    <w:rsid w:val="00DA6AB0"/>
    <w:rsid w:val="00DC6DB5"/>
    <w:rsid w:val="00E101EE"/>
    <w:rsid w:val="00E24C6E"/>
    <w:rsid w:val="00E43776"/>
    <w:rsid w:val="00E51B5F"/>
    <w:rsid w:val="00E62B4D"/>
    <w:rsid w:val="00EA39DB"/>
    <w:rsid w:val="00EC732D"/>
    <w:rsid w:val="00EC7711"/>
    <w:rsid w:val="00ED0213"/>
    <w:rsid w:val="00EE0F11"/>
    <w:rsid w:val="00EE441B"/>
    <w:rsid w:val="00F06B0C"/>
    <w:rsid w:val="00F07F38"/>
    <w:rsid w:val="00F1395B"/>
    <w:rsid w:val="00F216CE"/>
    <w:rsid w:val="00F21BCD"/>
    <w:rsid w:val="00F245CB"/>
    <w:rsid w:val="00F45FD2"/>
    <w:rsid w:val="00F63BC9"/>
    <w:rsid w:val="00FA5B9C"/>
    <w:rsid w:val="00FB19C9"/>
    <w:rsid w:val="00FC275E"/>
    <w:rsid w:val="00FC7030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8C2"/>
  <w15:docId w15:val="{B325DAB4-9888-4D28-BF5B-0503F50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4D8"/>
  </w:style>
  <w:style w:type="paragraph" w:styleId="Pieddepage">
    <w:name w:val="footer"/>
    <w:basedOn w:val="Normal"/>
    <w:link w:val="PieddepageCar"/>
    <w:uiPriority w:val="99"/>
    <w:unhideWhenUsed/>
    <w:rsid w:val="0001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4D8"/>
  </w:style>
  <w:style w:type="character" w:styleId="Accentuation">
    <w:name w:val="Emphasis"/>
    <w:basedOn w:val="Policepardfaut"/>
    <w:uiPriority w:val="20"/>
    <w:qFormat/>
    <w:rsid w:val="004E6C11"/>
    <w:rPr>
      <w:b/>
      <w:bCs/>
      <w:i w:val="0"/>
      <w:iCs w:val="0"/>
    </w:rPr>
  </w:style>
  <w:style w:type="character" w:customStyle="1" w:styleId="st1">
    <w:name w:val="st1"/>
    <w:basedOn w:val="Policepardfaut"/>
    <w:rsid w:val="004E6C11"/>
  </w:style>
  <w:style w:type="character" w:styleId="lev">
    <w:name w:val="Strong"/>
    <w:basedOn w:val="Policepardfaut"/>
    <w:uiPriority w:val="22"/>
    <w:qFormat/>
    <w:rsid w:val="004E6C11"/>
    <w:rPr>
      <w:b/>
      <w:bCs/>
    </w:rPr>
  </w:style>
  <w:style w:type="paragraph" w:styleId="Paragraphedeliste">
    <w:name w:val="List Paragraph"/>
    <w:basedOn w:val="Normal"/>
    <w:uiPriority w:val="34"/>
    <w:qFormat/>
    <w:rsid w:val="00E101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2887"/>
    <w:rPr>
      <w:color w:val="0000FF"/>
      <w:u w:val="single"/>
    </w:rPr>
  </w:style>
  <w:style w:type="character" w:customStyle="1" w:styleId="st">
    <w:name w:val="st"/>
    <w:basedOn w:val="Policepardfaut"/>
    <w:rsid w:val="002E2887"/>
  </w:style>
  <w:style w:type="paragraph" w:styleId="NormalWeb">
    <w:name w:val="Normal (Web)"/>
    <w:basedOn w:val="Normal"/>
    <w:uiPriority w:val="99"/>
    <w:semiHidden/>
    <w:unhideWhenUsed/>
    <w:rsid w:val="00F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E62B4D"/>
  </w:style>
  <w:style w:type="paragraph" w:customStyle="1" w:styleId="ydpf4a830d2onecomwebmail-msonormal">
    <w:name w:val="ydpf4a830d2onecomwebmail-msonormal"/>
    <w:basedOn w:val="Normal"/>
    <w:rsid w:val="00966BB0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  <w:style w:type="paragraph" w:customStyle="1" w:styleId="ydpf4a830d2msonormal">
    <w:name w:val="ydpf4a830d2msonormal"/>
    <w:basedOn w:val="Normal"/>
    <w:rsid w:val="00966BB0"/>
    <w:pPr>
      <w:spacing w:before="100" w:beforeAutospacing="1" w:after="100" w:afterAutospacing="1" w:line="240" w:lineRule="auto"/>
    </w:pPr>
    <w:rPr>
      <w:rFonts w:ascii="Calibri" w:hAnsi="Calibri" w:cs="Calibri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D11FA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74F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F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F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F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F31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5E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  <w:divsChild>
                    <w:div w:id="3947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6603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9870">
                              <w:marLeft w:val="270"/>
                              <w:marRight w:val="27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none" w:sz="0" w:space="0" w:color="auto"/>
                                        <w:bottom w:val="single" w:sz="6" w:space="6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31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6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2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4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1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0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5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4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1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0859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305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29761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241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6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4191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18110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2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906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64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7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69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5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50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818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95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96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6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33668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979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7526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806034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80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40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5525143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239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693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4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9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1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43588">
                                          <w:marLeft w:val="660"/>
                                          <w:marRight w:val="0"/>
                                          <w:marTop w:val="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9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5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7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Certificats verts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Certificats verts</dc:title>
  <dc:subject/>
  <dc:creator>Direction</dc:creator>
  <cp:keywords/>
  <dc:description/>
  <cp:lastModifiedBy>Chantal Gustin</cp:lastModifiedBy>
  <cp:revision>2</cp:revision>
  <cp:lastPrinted>2022-09-15T07:44:00Z</cp:lastPrinted>
  <dcterms:created xsi:type="dcterms:W3CDTF">2022-11-28T13:23:00Z</dcterms:created>
  <dcterms:modified xsi:type="dcterms:W3CDTF">2022-11-28T13:23:00Z</dcterms:modified>
</cp:coreProperties>
</file>